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1" w:type="dxa"/>
        <w:jc w:val="center"/>
        <w:tblLayout w:type="fixed"/>
        <w:tblLook w:val="0400" w:firstRow="0" w:lastRow="0" w:firstColumn="0" w:lastColumn="0" w:noHBand="0" w:noVBand="1"/>
      </w:tblPr>
      <w:tblGrid>
        <w:gridCol w:w="1635"/>
        <w:gridCol w:w="5601"/>
        <w:gridCol w:w="3285"/>
      </w:tblGrid>
      <w:tr w:rsidR="00E23EFA" w:rsidRPr="005152FB" w:rsidTr="00CF16B1">
        <w:trPr>
          <w:jc w:val="center"/>
        </w:trPr>
        <w:tc>
          <w:tcPr>
            <w:tcW w:w="1635" w:type="dxa"/>
            <w:vAlign w:val="center"/>
          </w:tcPr>
          <w:p w:rsidR="00E23EFA" w:rsidRPr="005152FB" w:rsidRDefault="00E23EFA" w:rsidP="00A87C3B">
            <w:pPr>
              <w:tabs>
                <w:tab w:val="center" w:pos="4819"/>
                <w:tab w:val="right" w:pos="9638"/>
              </w:tabs>
              <w:jc w:val="center"/>
              <w:rPr>
                <w:lang w:val="en-GB"/>
              </w:rPr>
            </w:pPr>
          </w:p>
        </w:tc>
        <w:tc>
          <w:tcPr>
            <w:tcW w:w="5601" w:type="dxa"/>
            <w:vAlign w:val="center"/>
          </w:tcPr>
          <w:p w:rsidR="00E23EFA" w:rsidRPr="005152FB" w:rsidRDefault="00CF16B1" w:rsidP="00CF16B1">
            <w:pPr>
              <w:tabs>
                <w:tab w:val="center" w:pos="4819"/>
                <w:tab w:val="right" w:pos="9638"/>
              </w:tabs>
              <w:rPr>
                <w:lang w:val="en-GB"/>
              </w:rPr>
            </w:pPr>
            <w:r>
              <w:rPr>
                <w:lang w:val="en-GB"/>
              </w:rPr>
              <w:t xml:space="preserve">                          </w:t>
            </w:r>
            <w:r w:rsidRPr="005152FB">
              <w:rPr>
                <w:noProof/>
                <w:lang w:val="lt-LT" w:eastAsia="lt-LT"/>
              </w:rPr>
              <w:drawing>
                <wp:inline distT="0" distB="0" distL="0" distR="0" wp14:anchorId="5DECAE49" wp14:editId="5BE713EA">
                  <wp:extent cx="727075" cy="748665"/>
                  <wp:effectExtent l="0" t="0" r="0" b="0"/>
                  <wp:docPr id="3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075" cy="7486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GB"/>
              </w:rPr>
              <w:t xml:space="preserve">            </w:t>
            </w:r>
            <w:r>
              <w:rPr>
                <w:noProof/>
                <w:lang w:val="lt-LT" w:eastAsia="lt-LT"/>
              </w:rPr>
              <w:drawing>
                <wp:inline distT="0" distB="0" distL="0" distR="0" wp14:anchorId="51DC1192" wp14:editId="029AF598">
                  <wp:extent cx="1188720" cy="6705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vAlign w:val="center"/>
          </w:tcPr>
          <w:p w:rsidR="00E23EFA" w:rsidRPr="005152FB" w:rsidRDefault="00E23EFA" w:rsidP="00A87C3B">
            <w:pPr>
              <w:tabs>
                <w:tab w:val="center" w:pos="4819"/>
                <w:tab w:val="right" w:pos="9638"/>
              </w:tabs>
              <w:jc w:val="center"/>
              <w:rPr>
                <w:lang w:val="en-GB"/>
              </w:rPr>
            </w:pPr>
          </w:p>
        </w:tc>
      </w:tr>
    </w:tbl>
    <w:p w:rsidR="00E23EFA" w:rsidRPr="005152FB" w:rsidRDefault="00E23EFA" w:rsidP="00E23EFA">
      <w:pPr>
        <w:jc w:val="both"/>
        <w:rPr>
          <w:lang w:val="en-GB"/>
        </w:rPr>
      </w:pPr>
    </w:p>
    <w:p w:rsidR="00E23EFA" w:rsidRPr="005152FB" w:rsidRDefault="00E23EFA" w:rsidP="00E23EFA">
      <w:pPr>
        <w:jc w:val="center"/>
        <w:rPr>
          <w:lang w:val="en-GB"/>
        </w:rPr>
      </w:pPr>
      <w:r w:rsidRPr="005152FB">
        <w:rPr>
          <w:b/>
          <w:sz w:val="20"/>
          <w:szCs w:val="20"/>
          <w:lang w:val="en-GB"/>
        </w:rPr>
        <w:t>COURSE UNIT (MODULE) DESCRIPTION</w:t>
      </w:r>
    </w:p>
    <w:p w:rsidR="00E23EFA" w:rsidRPr="005152FB" w:rsidRDefault="00E23EFA" w:rsidP="00E23EFA">
      <w:pPr>
        <w:jc w:val="center"/>
        <w:rPr>
          <w:lang w:val="en-GB"/>
        </w:rPr>
      </w:pPr>
    </w:p>
    <w:tbl>
      <w:tblPr>
        <w:tblW w:w="1018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41"/>
        <w:gridCol w:w="2547"/>
      </w:tblGrid>
      <w:tr w:rsidR="00E23EFA" w:rsidRPr="005152FB" w:rsidTr="00A87C3B">
        <w:tc>
          <w:tcPr>
            <w:tcW w:w="7641" w:type="dxa"/>
            <w:shd w:val="clear" w:color="auto" w:fill="E6E6E6"/>
          </w:tcPr>
          <w:p w:rsidR="00E23EFA" w:rsidRPr="005152FB" w:rsidRDefault="00E23EFA" w:rsidP="00A87C3B">
            <w:pPr>
              <w:jc w:val="center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Course unit (module) title</w:t>
            </w:r>
          </w:p>
        </w:tc>
        <w:tc>
          <w:tcPr>
            <w:tcW w:w="2547" w:type="dxa"/>
            <w:shd w:val="clear" w:color="auto" w:fill="E6E6E6"/>
          </w:tcPr>
          <w:p w:rsidR="00E23EFA" w:rsidRPr="005152FB" w:rsidRDefault="00E23EFA" w:rsidP="00A87C3B">
            <w:pPr>
              <w:jc w:val="center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Code</w:t>
            </w:r>
          </w:p>
        </w:tc>
      </w:tr>
      <w:tr w:rsidR="00E23EFA" w:rsidRPr="005152FB" w:rsidTr="00A87C3B">
        <w:tc>
          <w:tcPr>
            <w:tcW w:w="7641" w:type="dxa"/>
          </w:tcPr>
          <w:p w:rsidR="00E23EFA" w:rsidRPr="005152FB" w:rsidRDefault="00E23EFA" w:rsidP="00A87C3B">
            <w:pPr>
              <w:jc w:val="center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Project Financial management</w:t>
            </w:r>
          </w:p>
        </w:tc>
        <w:tc>
          <w:tcPr>
            <w:tcW w:w="2547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</w:tr>
    </w:tbl>
    <w:p w:rsidR="00E23EFA" w:rsidRPr="005152FB" w:rsidRDefault="00E23EFA" w:rsidP="00E23EFA">
      <w:pPr>
        <w:jc w:val="both"/>
        <w:rPr>
          <w:lang w:val="en-GB"/>
        </w:rPr>
      </w:pPr>
    </w:p>
    <w:tbl>
      <w:tblPr>
        <w:tblW w:w="1018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5328"/>
      </w:tblGrid>
      <w:tr w:rsidR="00E23EFA" w:rsidRPr="005152FB" w:rsidTr="00A87C3B">
        <w:tc>
          <w:tcPr>
            <w:tcW w:w="4860" w:type="dxa"/>
            <w:shd w:val="clear" w:color="auto" w:fill="E6E6E6"/>
          </w:tcPr>
          <w:p w:rsidR="00E23EFA" w:rsidRPr="005152FB" w:rsidRDefault="00E23EFA" w:rsidP="00A87C3B">
            <w:pPr>
              <w:jc w:val="center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Lecturer(s)</w:t>
            </w:r>
          </w:p>
        </w:tc>
        <w:tc>
          <w:tcPr>
            <w:tcW w:w="5328" w:type="dxa"/>
            <w:shd w:val="clear" w:color="auto" w:fill="E6E6E6"/>
          </w:tcPr>
          <w:p w:rsidR="00E23EFA" w:rsidRPr="005152FB" w:rsidRDefault="00E23EFA" w:rsidP="00A87C3B">
            <w:pPr>
              <w:jc w:val="center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Department(s) where the course unit (module) is delivered</w:t>
            </w:r>
          </w:p>
        </w:tc>
      </w:tr>
      <w:tr w:rsidR="00E23EFA" w:rsidRPr="005152FB" w:rsidTr="00A87C3B">
        <w:tc>
          <w:tcPr>
            <w:tcW w:w="4860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 xml:space="preserve">Coordinator: Prof. </w:t>
            </w:r>
            <w:proofErr w:type="spellStart"/>
            <w:r w:rsidRPr="005152FB">
              <w:rPr>
                <w:b/>
                <w:sz w:val="20"/>
                <w:szCs w:val="20"/>
                <w:lang w:val="en-GB"/>
              </w:rPr>
              <w:t>Dr.</w:t>
            </w:r>
            <w:proofErr w:type="spellEnd"/>
            <w:r w:rsidRPr="005152FB">
              <w:rPr>
                <w:b/>
                <w:sz w:val="20"/>
                <w:szCs w:val="20"/>
                <w:lang w:val="en-GB"/>
              </w:rPr>
              <w:t xml:space="preserve"> Arvydas Paškevičius</w:t>
            </w:r>
          </w:p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 xml:space="preserve">Other(s): </w:t>
            </w:r>
          </w:p>
        </w:tc>
        <w:tc>
          <w:tcPr>
            <w:tcW w:w="5328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Vilnius University Business School</w:t>
            </w:r>
          </w:p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 xml:space="preserve">Saulėtekio </w:t>
            </w:r>
            <w:proofErr w:type="spellStart"/>
            <w:r w:rsidRPr="005152FB">
              <w:rPr>
                <w:sz w:val="20"/>
                <w:szCs w:val="20"/>
                <w:lang w:val="en-GB"/>
              </w:rPr>
              <w:t>ave.</w:t>
            </w:r>
            <w:proofErr w:type="spellEnd"/>
            <w:r w:rsidRPr="005152FB">
              <w:rPr>
                <w:sz w:val="20"/>
                <w:szCs w:val="20"/>
                <w:lang w:val="en-GB"/>
              </w:rPr>
              <w:t xml:space="preserve"> 22, Vilnius</w:t>
            </w:r>
          </w:p>
        </w:tc>
      </w:tr>
    </w:tbl>
    <w:p w:rsidR="00E23EFA" w:rsidRPr="005152FB" w:rsidRDefault="00E23EFA" w:rsidP="00E23EFA">
      <w:pPr>
        <w:jc w:val="both"/>
        <w:rPr>
          <w:lang w:val="en-GB"/>
        </w:rPr>
      </w:pPr>
    </w:p>
    <w:tbl>
      <w:tblPr>
        <w:tblW w:w="1018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9"/>
        <w:gridCol w:w="5039"/>
      </w:tblGrid>
      <w:tr w:rsidR="00E23EFA" w:rsidRPr="005152FB" w:rsidTr="00A87C3B">
        <w:tc>
          <w:tcPr>
            <w:tcW w:w="5149" w:type="dxa"/>
            <w:shd w:val="clear" w:color="auto" w:fill="E6E6E6"/>
          </w:tcPr>
          <w:p w:rsidR="00E23EFA" w:rsidRPr="005152FB" w:rsidRDefault="00E23EFA" w:rsidP="00A87C3B">
            <w:pPr>
              <w:jc w:val="center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Study cycle</w:t>
            </w:r>
          </w:p>
        </w:tc>
        <w:tc>
          <w:tcPr>
            <w:tcW w:w="5039" w:type="dxa"/>
            <w:shd w:val="clear" w:color="auto" w:fill="E6E6E6"/>
          </w:tcPr>
          <w:p w:rsidR="00E23EFA" w:rsidRPr="005152FB" w:rsidRDefault="00E23EFA" w:rsidP="00A87C3B">
            <w:pPr>
              <w:jc w:val="center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Type of the course unit (module)</w:t>
            </w:r>
          </w:p>
        </w:tc>
      </w:tr>
      <w:tr w:rsidR="00E23EFA" w:rsidRPr="005152FB" w:rsidTr="00A87C3B">
        <w:tc>
          <w:tcPr>
            <w:tcW w:w="5149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 xml:space="preserve">Second </w:t>
            </w:r>
          </w:p>
        </w:tc>
        <w:tc>
          <w:tcPr>
            <w:tcW w:w="5039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Compulsory</w:t>
            </w:r>
          </w:p>
        </w:tc>
      </w:tr>
    </w:tbl>
    <w:p w:rsidR="00E23EFA" w:rsidRPr="005152FB" w:rsidRDefault="00E23EFA" w:rsidP="00E23EFA">
      <w:pPr>
        <w:jc w:val="both"/>
        <w:rPr>
          <w:lang w:val="en-GB"/>
        </w:rPr>
      </w:pPr>
    </w:p>
    <w:tbl>
      <w:tblPr>
        <w:tblW w:w="1018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8"/>
        <w:gridCol w:w="3395"/>
        <w:gridCol w:w="3395"/>
      </w:tblGrid>
      <w:tr w:rsidR="00E23EFA" w:rsidRPr="005152FB" w:rsidTr="00A87C3B">
        <w:tc>
          <w:tcPr>
            <w:tcW w:w="3398" w:type="dxa"/>
            <w:shd w:val="clear" w:color="auto" w:fill="E6E6E6"/>
          </w:tcPr>
          <w:p w:rsidR="00E23EFA" w:rsidRPr="005152FB" w:rsidRDefault="00E23EFA" w:rsidP="00A87C3B">
            <w:pPr>
              <w:jc w:val="center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Mode of delivery</w:t>
            </w:r>
          </w:p>
        </w:tc>
        <w:tc>
          <w:tcPr>
            <w:tcW w:w="3395" w:type="dxa"/>
            <w:shd w:val="clear" w:color="auto" w:fill="E6E6E6"/>
          </w:tcPr>
          <w:p w:rsidR="00E23EFA" w:rsidRPr="005152FB" w:rsidRDefault="00E23EFA" w:rsidP="00A87C3B">
            <w:pPr>
              <w:jc w:val="center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Period when the course unit (module) is delivered</w:t>
            </w:r>
          </w:p>
        </w:tc>
        <w:tc>
          <w:tcPr>
            <w:tcW w:w="3395" w:type="dxa"/>
            <w:shd w:val="clear" w:color="auto" w:fill="E6E6E6"/>
          </w:tcPr>
          <w:p w:rsidR="00E23EFA" w:rsidRPr="005152FB" w:rsidRDefault="00E23EFA" w:rsidP="00A87C3B">
            <w:pPr>
              <w:jc w:val="center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Language(s) of instruction</w:t>
            </w:r>
          </w:p>
        </w:tc>
      </w:tr>
      <w:tr w:rsidR="00E23EFA" w:rsidRPr="005152FB" w:rsidTr="00A87C3B">
        <w:tc>
          <w:tcPr>
            <w:tcW w:w="3398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Face-to-face</w:t>
            </w:r>
          </w:p>
        </w:tc>
        <w:tc>
          <w:tcPr>
            <w:tcW w:w="3395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 xml:space="preserve">Autumn </w:t>
            </w:r>
          </w:p>
        </w:tc>
        <w:tc>
          <w:tcPr>
            <w:tcW w:w="3395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English</w:t>
            </w:r>
          </w:p>
        </w:tc>
      </w:tr>
    </w:tbl>
    <w:p w:rsidR="00E23EFA" w:rsidRPr="005152FB" w:rsidRDefault="00E23EFA" w:rsidP="00E23EFA">
      <w:pPr>
        <w:jc w:val="both"/>
        <w:rPr>
          <w:lang w:val="en-GB"/>
        </w:rPr>
      </w:pPr>
    </w:p>
    <w:tbl>
      <w:tblPr>
        <w:tblW w:w="1018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4"/>
        <w:gridCol w:w="5114"/>
      </w:tblGrid>
      <w:tr w:rsidR="00E23EFA" w:rsidRPr="005152FB" w:rsidTr="00A87C3B">
        <w:tc>
          <w:tcPr>
            <w:tcW w:w="10188" w:type="dxa"/>
            <w:gridSpan w:val="2"/>
            <w:shd w:val="clear" w:color="auto" w:fill="E6E6E6"/>
          </w:tcPr>
          <w:p w:rsidR="00E23EFA" w:rsidRPr="005152FB" w:rsidRDefault="00E23EFA" w:rsidP="00A87C3B">
            <w:pPr>
              <w:jc w:val="center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Requirements for students</w:t>
            </w:r>
          </w:p>
        </w:tc>
      </w:tr>
      <w:tr w:rsidR="00E23EFA" w:rsidRPr="005152FB" w:rsidTr="00A87C3B">
        <w:tc>
          <w:tcPr>
            <w:tcW w:w="5074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Prerequisites: none</w:t>
            </w:r>
          </w:p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5114" w:type="dxa"/>
          </w:tcPr>
          <w:p w:rsidR="00E23EFA" w:rsidRPr="005152FB" w:rsidRDefault="00E23EFA" w:rsidP="00A87C3B">
            <w:pPr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Additional requirements (if any):</w:t>
            </w:r>
          </w:p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</w:tr>
    </w:tbl>
    <w:p w:rsidR="00E23EFA" w:rsidRPr="005152FB" w:rsidRDefault="00E23EFA" w:rsidP="00E23EFA">
      <w:pPr>
        <w:jc w:val="both"/>
        <w:rPr>
          <w:lang w:val="en-GB"/>
        </w:rPr>
      </w:pPr>
    </w:p>
    <w:tbl>
      <w:tblPr>
        <w:tblW w:w="1018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547"/>
        <w:gridCol w:w="2547"/>
        <w:gridCol w:w="2547"/>
      </w:tblGrid>
      <w:tr w:rsidR="00E23EFA" w:rsidRPr="005152FB" w:rsidTr="00A87C3B">
        <w:tc>
          <w:tcPr>
            <w:tcW w:w="2547" w:type="dxa"/>
            <w:shd w:val="clear" w:color="auto" w:fill="E6E6E6"/>
          </w:tcPr>
          <w:p w:rsidR="00E23EFA" w:rsidRPr="005152FB" w:rsidRDefault="00E23EFA" w:rsidP="00A87C3B">
            <w:pPr>
              <w:jc w:val="center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Course (module) volume in credits</w:t>
            </w:r>
          </w:p>
        </w:tc>
        <w:tc>
          <w:tcPr>
            <w:tcW w:w="2547" w:type="dxa"/>
            <w:shd w:val="clear" w:color="auto" w:fill="E6E6E6"/>
          </w:tcPr>
          <w:p w:rsidR="00E23EFA" w:rsidRPr="005152FB" w:rsidRDefault="00E23EFA" w:rsidP="00A87C3B">
            <w:pPr>
              <w:jc w:val="center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Total student’s workload</w:t>
            </w:r>
          </w:p>
        </w:tc>
        <w:tc>
          <w:tcPr>
            <w:tcW w:w="2547" w:type="dxa"/>
            <w:shd w:val="clear" w:color="auto" w:fill="E6E6E6"/>
          </w:tcPr>
          <w:p w:rsidR="00E23EFA" w:rsidRPr="005152FB" w:rsidRDefault="00E23EFA" w:rsidP="00A87C3B">
            <w:pPr>
              <w:jc w:val="center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Contact hours</w:t>
            </w:r>
          </w:p>
        </w:tc>
        <w:tc>
          <w:tcPr>
            <w:tcW w:w="2547" w:type="dxa"/>
            <w:shd w:val="clear" w:color="auto" w:fill="E6E6E6"/>
          </w:tcPr>
          <w:p w:rsidR="00E23EFA" w:rsidRPr="005152FB" w:rsidRDefault="00E23EFA" w:rsidP="00A87C3B">
            <w:pPr>
              <w:jc w:val="center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Self-study hours</w:t>
            </w:r>
          </w:p>
        </w:tc>
      </w:tr>
      <w:tr w:rsidR="00E23EFA" w:rsidRPr="005152FB" w:rsidTr="00A87C3B">
        <w:tc>
          <w:tcPr>
            <w:tcW w:w="2547" w:type="dxa"/>
          </w:tcPr>
          <w:p w:rsidR="00E23EFA" w:rsidRPr="005152FB" w:rsidRDefault="00E23EFA" w:rsidP="00A87C3B">
            <w:pPr>
              <w:jc w:val="center"/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2547" w:type="dxa"/>
          </w:tcPr>
          <w:p w:rsidR="00E23EFA" w:rsidRPr="005152FB" w:rsidRDefault="00E23EFA" w:rsidP="00A87C3B">
            <w:pPr>
              <w:jc w:val="center"/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130</w:t>
            </w:r>
          </w:p>
        </w:tc>
        <w:tc>
          <w:tcPr>
            <w:tcW w:w="2547" w:type="dxa"/>
          </w:tcPr>
          <w:p w:rsidR="00E23EFA" w:rsidRPr="005152FB" w:rsidRDefault="00E23EFA" w:rsidP="00A87C3B">
            <w:pPr>
              <w:jc w:val="center"/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32</w:t>
            </w:r>
          </w:p>
        </w:tc>
        <w:tc>
          <w:tcPr>
            <w:tcW w:w="2547" w:type="dxa"/>
          </w:tcPr>
          <w:p w:rsidR="00E23EFA" w:rsidRPr="005152FB" w:rsidRDefault="00E23EFA" w:rsidP="00A87C3B">
            <w:pPr>
              <w:jc w:val="center"/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98</w:t>
            </w:r>
          </w:p>
        </w:tc>
      </w:tr>
    </w:tbl>
    <w:p w:rsidR="00E23EFA" w:rsidRPr="005152FB" w:rsidRDefault="00E23EFA" w:rsidP="00E23EFA">
      <w:pPr>
        <w:jc w:val="both"/>
        <w:rPr>
          <w:lang w:val="en-GB"/>
        </w:rPr>
      </w:pPr>
    </w:p>
    <w:tbl>
      <w:tblPr>
        <w:tblW w:w="500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7"/>
        <w:gridCol w:w="2921"/>
        <w:gridCol w:w="2488"/>
      </w:tblGrid>
      <w:tr w:rsidR="00A57195" w:rsidRPr="00310B07" w:rsidTr="00D425E2">
        <w:tc>
          <w:tcPr>
            <w:tcW w:w="5000" w:type="pct"/>
            <w:gridSpan w:val="3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A57195" w:rsidRPr="00310B07" w:rsidRDefault="00A57195" w:rsidP="00D425E2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b/>
                <w:bCs/>
                <w:sz w:val="20"/>
                <w:szCs w:val="20"/>
                <w:lang w:val="en-GB"/>
              </w:rPr>
              <w:t xml:space="preserve">Aims of the subject (module): competences to be built by the study programme  </w:t>
            </w:r>
          </w:p>
        </w:tc>
      </w:tr>
      <w:tr w:rsidR="00A57195" w:rsidRPr="00310B07" w:rsidTr="00D425E2"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A57195" w:rsidRPr="00310B07" w:rsidRDefault="00A57195" w:rsidP="00806F2C">
            <w:pPr>
              <w:jc w:val="both"/>
              <w:rPr>
                <w:sz w:val="20"/>
                <w:szCs w:val="20"/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The objective of this course is to develop Project Management knowledge and practice competences, with particular focus on Project finance as well as social competencies in PM.</w:t>
            </w:r>
          </w:p>
        </w:tc>
      </w:tr>
      <w:tr w:rsidR="00A57195" w:rsidRPr="00310B07" w:rsidTr="00806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95" w:rsidRPr="00310B07" w:rsidRDefault="00A57195" w:rsidP="00D425E2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b/>
                <w:bCs/>
                <w:sz w:val="20"/>
                <w:szCs w:val="20"/>
                <w:lang w:val="en-GB"/>
              </w:rPr>
              <w:t xml:space="preserve">Intended outcomes of the subject (module)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95" w:rsidRPr="00310B07" w:rsidRDefault="00A57195" w:rsidP="00D425E2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b/>
                <w:bCs/>
                <w:sz w:val="20"/>
                <w:szCs w:val="20"/>
                <w:lang w:val="en-GB"/>
              </w:rPr>
              <w:t>Study methods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95" w:rsidRPr="00310B07" w:rsidRDefault="00A57195" w:rsidP="00D425E2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b/>
                <w:bCs/>
                <w:sz w:val="20"/>
                <w:szCs w:val="20"/>
                <w:lang w:val="en-GB"/>
              </w:rPr>
              <w:t>Assessment methods</w:t>
            </w:r>
          </w:p>
        </w:tc>
      </w:tr>
      <w:tr w:rsidR="00806F2C" w:rsidRPr="00310B07" w:rsidTr="00806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2C" w:rsidRPr="00B5504E" w:rsidRDefault="00806F2C" w:rsidP="00A57195">
            <w:pPr>
              <w:rPr>
                <w:sz w:val="20"/>
                <w:szCs w:val="20"/>
                <w:lang w:val="en-GB"/>
              </w:rPr>
            </w:pPr>
            <w:r w:rsidRPr="00B5504E">
              <w:rPr>
                <w:sz w:val="20"/>
                <w:szCs w:val="20"/>
                <w:lang w:val="en-GB"/>
              </w:rPr>
              <w:t xml:space="preserve">Ability to plan the financial activities of corporations and assess the </w:t>
            </w:r>
            <w:proofErr w:type="gramStart"/>
            <w:r w:rsidRPr="00B5504E">
              <w:rPr>
                <w:sz w:val="20"/>
                <w:szCs w:val="20"/>
                <w:lang w:val="en-GB"/>
              </w:rPr>
              <w:t>environment .</w:t>
            </w:r>
            <w:proofErr w:type="gramEnd"/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2C" w:rsidRPr="00B5504E" w:rsidRDefault="00806F2C" w:rsidP="00D425E2">
            <w:pPr>
              <w:rPr>
                <w:sz w:val="20"/>
                <w:szCs w:val="20"/>
                <w:lang w:val="en-GB"/>
              </w:rPr>
            </w:pPr>
            <w:r w:rsidRPr="00B5504E">
              <w:rPr>
                <w:sz w:val="20"/>
                <w:szCs w:val="20"/>
                <w:lang w:val="en-GB"/>
              </w:rPr>
              <w:t>Problem-based teaching, self-test test solution using Moodle</w:t>
            </w:r>
          </w:p>
        </w:tc>
        <w:tc>
          <w:tcPr>
            <w:tcW w:w="1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F2C" w:rsidRPr="005152FB" w:rsidRDefault="00806F2C" w:rsidP="00806F2C">
            <w:pPr>
              <w:jc w:val="both"/>
              <w:rPr>
                <w:lang w:val="en-GB"/>
              </w:rPr>
            </w:pPr>
            <w:r w:rsidRPr="00310B07">
              <w:rPr>
                <w:sz w:val="20"/>
                <w:szCs w:val="20"/>
                <w:lang w:val="en-GB"/>
              </w:rPr>
              <w:t>Test (closed and open-ended tasks / questions)</w:t>
            </w:r>
            <w:r>
              <w:rPr>
                <w:sz w:val="20"/>
                <w:szCs w:val="20"/>
                <w:lang w:val="en-GB"/>
              </w:rPr>
              <w:t xml:space="preserve">, </w:t>
            </w:r>
            <w:r w:rsidRPr="005152FB">
              <w:rPr>
                <w:sz w:val="20"/>
                <w:szCs w:val="20"/>
                <w:lang w:val="en-GB"/>
              </w:rPr>
              <w:t>Case study task solution</w:t>
            </w:r>
          </w:p>
          <w:p w:rsidR="00806F2C" w:rsidRPr="00310B07" w:rsidRDefault="00806F2C" w:rsidP="00D425E2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lang w:val="en-GB"/>
              </w:rPr>
            </w:pPr>
          </w:p>
        </w:tc>
      </w:tr>
      <w:tr w:rsidR="00806F2C" w:rsidRPr="00310B07" w:rsidTr="00806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2C" w:rsidRPr="00B5504E" w:rsidRDefault="00806F2C" w:rsidP="00A57195">
            <w:pPr>
              <w:rPr>
                <w:sz w:val="20"/>
                <w:szCs w:val="20"/>
                <w:lang w:val="en-GB"/>
              </w:rPr>
            </w:pPr>
            <w:r w:rsidRPr="00B5504E">
              <w:rPr>
                <w:sz w:val="20"/>
                <w:szCs w:val="20"/>
                <w:lang w:val="en-GB"/>
              </w:rPr>
              <w:t>Ability to calculate and forecast the cash flows of the company.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2C" w:rsidRPr="00B5504E" w:rsidRDefault="00806F2C" w:rsidP="00D425E2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lang w:val="en-GB"/>
              </w:rPr>
            </w:pPr>
            <w:r w:rsidRPr="00B5504E">
              <w:rPr>
                <w:sz w:val="20"/>
                <w:szCs w:val="20"/>
                <w:lang w:val="en-GB"/>
              </w:rPr>
              <w:t>Problem-based teaching, self-test test solution using Moodle</w:t>
            </w:r>
          </w:p>
        </w:tc>
        <w:tc>
          <w:tcPr>
            <w:tcW w:w="12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F2C" w:rsidRPr="00310B07" w:rsidRDefault="00806F2C" w:rsidP="00D425E2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lang w:val="en-GB"/>
              </w:rPr>
            </w:pPr>
          </w:p>
        </w:tc>
      </w:tr>
      <w:tr w:rsidR="00806F2C" w:rsidRPr="00310B07" w:rsidTr="00806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2C" w:rsidRPr="00B5504E" w:rsidRDefault="00806F2C" w:rsidP="00A57195">
            <w:pPr>
              <w:rPr>
                <w:sz w:val="20"/>
                <w:szCs w:val="20"/>
                <w:lang w:val="en-GB"/>
              </w:rPr>
            </w:pPr>
            <w:r w:rsidRPr="00B5504E">
              <w:rPr>
                <w:sz w:val="20"/>
                <w:szCs w:val="20"/>
                <w:lang w:val="en-GB"/>
              </w:rPr>
              <w:t>Ability to calculate the time value of cash flow of the company.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2C" w:rsidRPr="00B5504E" w:rsidRDefault="00806F2C" w:rsidP="00D425E2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lang w:val="en-GB"/>
              </w:rPr>
            </w:pPr>
            <w:r w:rsidRPr="00B5504E">
              <w:rPr>
                <w:sz w:val="20"/>
                <w:szCs w:val="20"/>
                <w:lang w:val="en-GB"/>
              </w:rPr>
              <w:t>Problem-based teaching, self-test test solution using Moodle</w:t>
            </w:r>
          </w:p>
        </w:tc>
        <w:tc>
          <w:tcPr>
            <w:tcW w:w="12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F2C" w:rsidRPr="00310B07" w:rsidRDefault="00806F2C" w:rsidP="00D425E2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lang w:val="en-GB"/>
              </w:rPr>
            </w:pPr>
          </w:p>
        </w:tc>
      </w:tr>
      <w:tr w:rsidR="00806F2C" w:rsidRPr="00310B07" w:rsidTr="00806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2C" w:rsidRPr="00310B07" w:rsidRDefault="00806F2C" w:rsidP="00D425E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</w:t>
            </w:r>
            <w:r w:rsidRPr="00310B07">
              <w:rPr>
                <w:sz w:val="20"/>
                <w:szCs w:val="20"/>
                <w:lang w:val="en-GB"/>
              </w:rPr>
              <w:t>bility to calculate the net present value by means of a discounted cash flow method</w:t>
            </w:r>
          </w:p>
        </w:tc>
        <w:tc>
          <w:tcPr>
            <w:tcW w:w="1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F2C" w:rsidRPr="00310B07" w:rsidRDefault="00806F2C" w:rsidP="00D425E2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lang w:val="en-GB"/>
              </w:rPr>
            </w:pPr>
            <w:r w:rsidRPr="00310B07">
              <w:rPr>
                <w:sz w:val="20"/>
                <w:szCs w:val="20"/>
                <w:lang w:val="en-GB"/>
              </w:rPr>
              <w:t>Problem-based teaching, self-test test solution using Moodle</w:t>
            </w:r>
          </w:p>
          <w:p w:rsidR="00806F2C" w:rsidRPr="00310B07" w:rsidRDefault="00806F2C" w:rsidP="00D425E2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lang w:val="en-GB"/>
              </w:rPr>
            </w:pPr>
          </w:p>
        </w:tc>
        <w:tc>
          <w:tcPr>
            <w:tcW w:w="12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F2C" w:rsidRPr="00310B07" w:rsidRDefault="00806F2C" w:rsidP="00D425E2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lang w:val="en-GB"/>
              </w:rPr>
            </w:pPr>
          </w:p>
        </w:tc>
      </w:tr>
      <w:tr w:rsidR="00806F2C" w:rsidRPr="00310B07" w:rsidTr="00806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2C" w:rsidRPr="00310B07" w:rsidRDefault="00806F2C" w:rsidP="00D425E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</w:t>
            </w:r>
            <w:r w:rsidRPr="00310B07">
              <w:rPr>
                <w:sz w:val="20"/>
                <w:szCs w:val="20"/>
                <w:lang w:val="en-GB"/>
              </w:rPr>
              <w:t xml:space="preserve">bility to calculate the criteria of the payback time, the discounted payback time, the average book return, the internal profit rate, and the profitability index </w:t>
            </w:r>
          </w:p>
        </w:tc>
        <w:tc>
          <w:tcPr>
            <w:tcW w:w="1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2C" w:rsidRPr="00310B07" w:rsidRDefault="00806F2C" w:rsidP="00D425E2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lang w:val="en-GB"/>
              </w:rPr>
            </w:pPr>
          </w:p>
        </w:tc>
        <w:tc>
          <w:tcPr>
            <w:tcW w:w="12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F2C" w:rsidRPr="00310B07" w:rsidRDefault="00806F2C" w:rsidP="00D425E2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lang w:val="en-GB"/>
              </w:rPr>
            </w:pPr>
          </w:p>
        </w:tc>
      </w:tr>
      <w:tr w:rsidR="00806F2C" w:rsidRPr="00310B07" w:rsidTr="00806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2C" w:rsidRPr="00310B07" w:rsidRDefault="00806F2C" w:rsidP="00D425E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</w:t>
            </w:r>
            <w:r w:rsidRPr="00310B07">
              <w:rPr>
                <w:sz w:val="20"/>
                <w:szCs w:val="20"/>
                <w:lang w:val="en-GB"/>
              </w:rPr>
              <w:t xml:space="preserve">bility to establish the income and expenditure of a capital investment project and to present them in the cash flow financial forms </w:t>
            </w:r>
          </w:p>
        </w:tc>
        <w:tc>
          <w:tcPr>
            <w:tcW w:w="1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F2C" w:rsidRPr="00310B07" w:rsidRDefault="00806F2C" w:rsidP="00D425E2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lang w:val="en-GB"/>
              </w:rPr>
            </w:pPr>
            <w:r w:rsidRPr="00310B07">
              <w:rPr>
                <w:sz w:val="20"/>
                <w:szCs w:val="20"/>
                <w:lang w:val="en-GB"/>
              </w:rPr>
              <w:t>Problem-based teaching, self-test test solution using Moodle</w:t>
            </w:r>
          </w:p>
        </w:tc>
        <w:tc>
          <w:tcPr>
            <w:tcW w:w="12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F2C" w:rsidRPr="00310B07" w:rsidRDefault="00806F2C" w:rsidP="00D425E2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lang w:val="en-GB"/>
              </w:rPr>
            </w:pPr>
          </w:p>
        </w:tc>
      </w:tr>
      <w:tr w:rsidR="00806F2C" w:rsidRPr="00310B07" w:rsidTr="00806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2C" w:rsidRPr="00310B07" w:rsidRDefault="00806F2C" w:rsidP="00D425E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</w:t>
            </w:r>
            <w:r w:rsidRPr="00310B07">
              <w:rPr>
                <w:sz w:val="20"/>
                <w:szCs w:val="20"/>
                <w:lang w:val="en-GB"/>
              </w:rPr>
              <w:t xml:space="preserve">bility to assess the cost-reducing investments and to calculate the minimum tender price </w:t>
            </w:r>
            <w:bookmarkStart w:id="0" w:name="_GoBack"/>
            <w:bookmarkEnd w:id="0"/>
          </w:p>
        </w:tc>
        <w:tc>
          <w:tcPr>
            <w:tcW w:w="1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2C" w:rsidRPr="00310B07" w:rsidRDefault="00806F2C" w:rsidP="00D425E2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lang w:val="en-GB"/>
              </w:rPr>
            </w:pPr>
          </w:p>
        </w:tc>
        <w:tc>
          <w:tcPr>
            <w:tcW w:w="12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F2C" w:rsidRPr="00310B07" w:rsidRDefault="00806F2C" w:rsidP="00D425E2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lang w:val="en-GB"/>
              </w:rPr>
            </w:pPr>
          </w:p>
        </w:tc>
      </w:tr>
      <w:tr w:rsidR="00806F2C" w:rsidRPr="00310B07" w:rsidTr="00806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2C" w:rsidRPr="00310B07" w:rsidRDefault="00806F2C" w:rsidP="00D425E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</w:t>
            </w:r>
            <w:r w:rsidRPr="00310B07">
              <w:rPr>
                <w:sz w:val="20"/>
                <w:szCs w:val="20"/>
                <w:lang w:val="en-GB"/>
              </w:rPr>
              <w:t>bility to analyse capital investment projects by means of the “what-if“ analysis method and to calculate the accounting and financial breakeven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2C" w:rsidRPr="00310B07" w:rsidRDefault="00806F2C" w:rsidP="00D425E2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lang w:val="en-GB"/>
              </w:rPr>
            </w:pPr>
            <w:r w:rsidRPr="00310B07">
              <w:rPr>
                <w:sz w:val="20"/>
                <w:szCs w:val="20"/>
                <w:lang w:val="en-GB"/>
              </w:rPr>
              <w:t>Problem-based teaching, self-test test solution using Moodle</w:t>
            </w:r>
          </w:p>
        </w:tc>
        <w:tc>
          <w:tcPr>
            <w:tcW w:w="1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2C" w:rsidRPr="00310B07" w:rsidRDefault="00806F2C" w:rsidP="00D425E2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lang w:val="en-GB"/>
              </w:rPr>
            </w:pPr>
          </w:p>
        </w:tc>
      </w:tr>
      <w:tr w:rsidR="00A57195" w:rsidRPr="00310B07" w:rsidTr="00806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6" w:type="pct"/>
          </w:tcPr>
          <w:p w:rsidR="00A57195" w:rsidRPr="00310B07" w:rsidRDefault="00A57195" w:rsidP="00D425E2">
            <w:pPr>
              <w:ind w:left="176"/>
              <w:rPr>
                <w:sz w:val="20"/>
                <w:szCs w:val="20"/>
                <w:lang w:val="en-GB"/>
              </w:rPr>
            </w:pPr>
          </w:p>
        </w:tc>
        <w:tc>
          <w:tcPr>
            <w:tcW w:w="1525" w:type="pct"/>
          </w:tcPr>
          <w:p w:rsidR="00A57195" w:rsidRPr="00310B07" w:rsidRDefault="00A57195" w:rsidP="00D425E2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lang w:val="en-GB"/>
              </w:rPr>
            </w:pPr>
          </w:p>
        </w:tc>
        <w:tc>
          <w:tcPr>
            <w:tcW w:w="1299" w:type="pct"/>
          </w:tcPr>
          <w:p w:rsidR="00A57195" w:rsidRPr="00310B07" w:rsidRDefault="00A57195" w:rsidP="00D425E2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lang w:val="en-GB"/>
              </w:rPr>
            </w:pPr>
          </w:p>
        </w:tc>
      </w:tr>
    </w:tbl>
    <w:p w:rsidR="00A57195" w:rsidRPr="005152FB" w:rsidRDefault="00A57195" w:rsidP="00E23EFA">
      <w:pPr>
        <w:jc w:val="both"/>
        <w:rPr>
          <w:lang w:val="en-GB"/>
        </w:rPr>
      </w:pPr>
    </w:p>
    <w:tbl>
      <w:tblPr>
        <w:tblW w:w="10361" w:type="dxa"/>
        <w:tblInd w:w="-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442"/>
        <w:gridCol w:w="442"/>
        <w:gridCol w:w="442"/>
        <w:gridCol w:w="442"/>
        <w:gridCol w:w="442"/>
        <w:gridCol w:w="442"/>
        <w:gridCol w:w="446"/>
        <w:gridCol w:w="595"/>
        <w:gridCol w:w="2160"/>
      </w:tblGrid>
      <w:tr w:rsidR="00E23EFA" w:rsidRPr="005152FB" w:rsidTr="00A87C3B">
        <w:tc>
          <w:tcPr>
            <w:tcW w:w="4508" w:type="dxa"/>
            <w:vMerge w:val="restart"/>
            <w:shd w:val="clear" w:color="auto" w:fill="E6E6E6"/>
            <w:vAlign w:val="center"/>
          </w:tcPr>
          <w:p w:rsidR="00E23EFA" w:rsidRPr="005152FB" w:rsidRDefault="00E23EFA" w:rsidP="00A87C3B">
            <w:pPr>
              <w:jc w:val="center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Content: breakdown of the topics</w:t>
            </w:r>
          </w:p>
        </w:tc>
        <w:tc>
          <w:tcPr>
            <w:tcW w:w="3098" w:type="dxa"/>
            <w:gridSpan w:val="7"/>
            <w:shd w:val="clear" w:color="auto" w:fill="E6E6E6"/>
            <w:vAlign w:val="center"/>
          </w:tcPr>
          <w:p w:rsidR="00E23EFA" w:rsidRPr="005152FB" w:rsidRDefault="00E23EFA" w:rsidP="00A87C3B">
            <w:pPr>
              <w:jc w:val="center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 xml:space="preserve">Contact hours </w:t>
            </w:r>
          </w:p>
        </w:tc>
        <w:tc>
          <w:tcPr>
            <w:tcW w:w="2755" w:type="dxa"/>
            <w:gridSpan w:val="2"/>
            <w:shd w:val="clear" w:color="auto" w:fill="E6E6E6"/>
            <w:vAlign w:val="center"/>
          </w:tcPr>
          <w:p w:rsidR="00E23EFA" w:rsidRPr="005152FB" w:rsidRDefault="00E23EFA" w:rsidP="00A87C3B">
            <w:pPr>
              <w:jc w:val="center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Self-study work: time and assignments</w:t>
            </w:r>
          </w:p>
        </w:tc>
      </w:tr>
      <w:tr w:rsidR="00E23EFA" w:rsidRPr="005152FB" w:rsidTr="00A87C3B">
        <w:trPr>
          <w:cantSplit/>
          <w:trHeight w:val="1680"/>
        </w:trPr>
        <w:tc>
          <w:tcPr>
            <w:tcW w:w="4508" w:type="dxa"/>
            <w:vMerge/>
            <w:shd w:val="clear" w:color="auto" w:fill="E6E6E6"/>
            <w:vAlign w:val="center"/>
          </w:tcPr>
          <w:p w:rsidR="00E23EFA" w:rsidRPr="005152FB" w:rsidRDefault="00E23EFA" w:rsidP="00A87C3B">
            <w:pPr>
              <w:jc w:val="center"/>
              <w:rPr>
                <w:lang w:val="en-GB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E23EFA" w:rsidRPr="005152FB" w:rsidRDefault="00E23EFA" w:rsidP="00A87C3B">
            <w:pPr>
              <w:ind w:left="113" w:right="113"/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Lectures</w:t>
            </w:r>
          </w:p>
        </w:tc>
        <w:tc>
          <w:tcPr>
            <w:tcW w:w="442" w:type="dxa"/>
            <w:textDirection w:val="btLr"/>
            <w:vAlign w:val="center"/>
          </w:tcPr>
          <w:p w:rsidR="00E23EFA" w:rsidRPr="005152FB" w:rsidRDefault="00E23EFA" w:rsidP="00A87C3B">
            <w:pPr>
              <w:ind w:left="113" w:right="113"/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Tutorials</w:t>
            </w:r>
          </w:p>
        </w:tc>
        <w:tc>
          <w:tcPr>
            <w:tcW w:w="442" w:type="dxa"/>
            <w:textDirection w:val="btLr"/>
            <w:vAlign w:val="center"/>
          </w:tcPr>
          <w:p w:rsidR="00E23EFA" w:rsidRPr="005152FB" w:rsidRDefault="00E23EFA" w:rsidP="00A87C3B">
            <w:pPr>
              <w:ind w:left="113" w:right="113"/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Seminars</w:t>
            </w:r>
          </w:p>
        </w:tc>
        <w:tc>
          <w:tcPr>
            <w:tcW w:w="442" w:type="dxa"/>
            <w:textDirection w:val="btLr"/>
            <w:vAlign w:val="center"/>
          </w:tcPr>
          <w:p w:rsidR="00E23EFA" w:rsidRPr="005152FB" w:rsidRDefault="00E23EFA" w:rsidP="00A87C3B">
            <w:pPr>
              <w:ind w:left="113" w:right="113"/>
              <w:rPr>
                <w:lang w:val="en-GB"/>
              </w:rPr>
            </w:pPr>
            <w:r w:rsidRPr="005152FB">
              <w:rPr>
                <w:lang w:val="en-GB"/>
              </w:rPr>
              <w:t xml:space="preserve"> </w:t>
            </w:r>
            <w:r w:rsidRPr="005152FB">
              <w:rPr>
                <w:sz w:val="20"/>
                <w:szCs w:val="20"/>
                <w:lang w:val="en-GB"/>
              </w:rPr>
              <w:t>Exercises</w:t>
            </w:r>
          </w:p>
        </w:tc>
        <w:tc>
          <w:tcPr>
            <w:tcW w:w="442" w:type="dxa"/>
            <w:textDirection w:val="btLr"/>
            <w:vAlign w:val="center"/>
          </w:tcPr>
          <w:p w:rsidR="00E23EFA" w:rsidRPr="005152FB" w:rsidRDefault="00E23EFA" w:rsidP="00A87C3B">
            <w:pPr>
              <w:ind w:left="113" w:right="113"/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Laboratory work</w:t>
            </w:r>
          </w:p>
        </w:tc>
        <w:tc>
          <w:tcPr>
            <w:tcW w:w="442" w:type="dxa"/>
            <w:textDirection w:val="btLr"/>
            <w:vAlign w:val="center"/>
          </w:tcPr>
          <w:p w:rsidR="00E23EFA" w:rsidRPr="005152FB" w:rsidRDefault="00E23EFA" w:rsidP="00A87C3B">
            <w:pPr>
              <w:ind w:left="113" w:right="113"/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Internship/work placement</w:t>
            </w:r>
          </w:p>
        </w:tc>
        <w:tc>
          <w:tcPr>
            <w:tcW w:w="446" w:type="dxa"/>
            <w:textDirection w:val="btLr"/>
            <w:vAlign w:val="center"/>
          </w:tcPr>
          <w:p w:rsidR="00E23EFA" w:rsidRPr="005152FB" w:rsidRDefault="00E23EFA" w:rsidP="00A87C3B">
            <w:pPr>
              <w:ind w:left="113" w:right="113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Contact hours</w:t>
            </w:r>
          </w:p>
        </w:tc>
        <w:tc>
          <w:tcPr>
            <w:tcW w:w="595" w:type="dxa"/>
            <w:textDirection w:val="btLr"/>
            <w:vAlign w:val="center"/>
          </w:tcPr>
          <w:p w:rsidR="00E23EFA" w:rsidRPr="005152FB" w:rsidRDefault="00E23EFA" w:rsidP="00A87C3B">
            <w:pPr>
              <w:ind w:left="113" w:right="113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Self-study hours</w:t>
            </w:r>
          </w:p>
        </w:tc>
        <w:tc>
          <w:tcPr>
            <w:tcW w:w="2160" w:type="dxa"/>
            <w:vAlign w:val="center"/>
          </w:tcPr>
          <w:p w:rsidR="00E23EFA" w:rsidRPr="005152FB" w:rsidRDefault="00E23EFA" w:rsidP="00A87C3B">
            <w:pPr>
              <w:jc w:val="center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Assignments</w:t>
            </w:r>
          </w:p>
        </w:tc>
      </w:tr>
      <w:tr w:rsidR="00E23EFA" w:rsidRPr="005152FB" w:rsidTr="00A87C3B">
        <w:tc>
          <w:tcPr>
            <w:tcW w:w="4508" w:type="dxa"/>
          </w:tcPr>
          <w:p w:rsidR="00E23EFA" w:rsidRPr="005152FB" w:rsidRDefault="00E23EFA" w:rsidP="00E23EFA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ind w:hanging="360"/>
              <w:rPr>
                <w:sz w:val="20"/>
                <w:szCs w:val="20"/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Financial Statements and Cash Flow</w:t>
            </w: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446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595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2160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Choose a company and assess its financial environment. The results obtained shall be presented in the classroom.</w:t>
            </w:r>
          </w:p>
        </w:tc>
      </w:tr>
      <w:tr w:rsidR="00E23EFA" w:rsidRPr="005152FB" w:rsidTr="00A87C3B">
        <w:tc>
          <w:tcPr>
            <w:tcW w:w="4508" w:type="dxa"/>
          </w:tcPr>
          <w:p w:rsidR="00E23EFA" w:rsidRPr="005152FB" w:rsidRDefault="00E23EFA" w:rsidP="00E23EFA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ind w:hanging="360"/>
              <w:rPr>
                <w:sz w:val="20"/>
                <w:szCs w:val="20"/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Working with Financial Statements and Cash Flow analysis</w:t>
            </w: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446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595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2160" w:type="dxa"/>
          </w:tcPr>
          <w:p w:rsidR="00E23EFA" w:rsidRPr="005152FB" w:rsidRDefault="00E23EFA" w:rsidP="00A87C3B">
            <w:pPr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Calculate the cash flows of the selected company. The results obtained shall be presented in the classroom.</w:t>
            </w:r>
          </w:p>
        </w:tc>
      </w:tr>
      <w:tr w:rsidR="00E23EFA" w:rsidRPr="005152FB" w:rsidTr="00A87C3B">
        <w:tc>
          <w:tcPr>
            <w:tcW w:w="4508" w:type="dxa"/>
          </w:tcPr>
          <w:p w:rsidR="00E23EFA" w:rsidRPr="005152FB" w:rsidRDefault="00E23EFA" w:rsidP="00E23EFA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ind w:hanging="360"/>
              <w:rPr>
                <w:sz w:val="20"/>
                <w:szCs w:val="20"/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The Time Value of Money</w:t>
            </w: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446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595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2160" w:type="dxa"/>
          </w:tcPr>
          <w:p w:rsidR="00E23EFA" w:rsidRPr="005152FB" w:rsidRDefault="00E23EFA" w:rsidP="00A87C3B">
            <w:pPr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Calculate the Future Value, Present Value, Present and Future Values of Multiple Cash Flows; Annuities and Perpetuities; Annual percentage rate and Effective Annual Rate. The results obtained shall be presented in the classroom.</w:t>
            </w:r>
          </w:p>
        </w:tc>
      </w:tr>
      <w:tr w:rsidR="00E23EFA" w:rsidRPr="005152FB" w:rsidTr="00A87C3B">
        <w:tc>
          <w:tcPr>
            <w:tcW w:w="4508" w:type="dxa"/>
          </w:tcPr>
          <w:p w:rsidR="00E23EFA" w:rsidRPr="005152FB" w:rsidRDefault="00E23EFA" w:rsidP="00E23EFA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ind w:hanging="360"/>
              <w:rPr>
                <w:sz w:val="20"/>
                <w:szCs w:val="20"/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Discounted Cash Flow Valuation</w:t>
            </w: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446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595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16</w:t>
            </w:r>
          </w:p>
        </w:tc>
        <w:tc>
          <w:tcPr>
            <w:tcW w:w="2160" w:type="dxa"/>
          </w:tcPr>
          <w:p w:rsidR="00E23EFA" w:rsidRPr="005152FB" w:rsidRDefault="00E23EFA" w:rsidP="00A87C3B">
            <w:pPr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 xml:space="preserve">Choose a company and assess its feasibility for capital investment. The results obtained shall be presented in the classroom. </w:t>
            </w:r>
          </w:p>
        </w:tc>
      </w:tr>
      <w:tr w:rsidR="00E23EFA" w:rsidRPr="005152FB" w:rsidTr="00A87C3B">
        <w:tc>
          <w:tcPr>
            <w:tcW w:w="4508" w:type="dxa"/>
          </w:tcPr>
          <w:p w:rsidR="00E23EFA" w:rsidRPr="005152FB" w:rsidRDefault="00E23EFA" w:rsidP="00E23EFA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ind w:hanging="360"/>
              <w:rPr>
                <w:sz w:val="20"/>
                <w:szCs w:val="20"/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Net Present Value and Other Investment Criteria</w:t>
            </w: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446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8</w:t>
            </w:r>
          </w:p>
        </w:tc>
        <w:tc>
          <w:tcPr>
            <w:tcW w:w="595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24</w:t>
            </w:r>
          </w:p>
        </w:tc>
        <w:tc>
          <w:tcPr>
            <w:tcW w:w="2160" w:type="dxa"/>
          </w:tcPr>
          <w:p w:rsidR="00E23EFA" w:rsidRPr="005152FB" w:rsidRDefault="00E23EFA" w:rsidP="00A87C3B">
            <w:pPr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Calculate the net current value of a sample investment project. The results obtained shall be presented in the classroom.</w:t>
            </w:r>
          </w:p>
          <w:p w:rsidR="00E23EFA" w:rsidRPr="005152FB" w:rsidRDefault="00E23EFA" w:rsidP="00A87C3B">
            <w:pPr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 xml:space="preserve">Calculate the indices of payback period, discounted payback period, average accounting rate of return, internal rate of return and the rate of return index. </w:t>
            </w:r>
          </w:p>
          <w:p w:rsidR="00E23EFA" w:rsidRPr="005152FB" w:rsidRDefault="00E23EFA" w:rsidP="00A87C3B">
            <w:pPr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lastRenderedPageBreak/>
              <w:t>The results obtained shall be presented in the classroom.</w:t>
            </w:r>
          </w:p>
        </w:tc>
      </w:tr>
      <w:tr w:rsidR="00E23EFA" w:rsidRPr="005152FB" w:rsidTr="00A87C3B">
        <w:tc>
          <w:tcPr>
            <w:tcW w:w="4508" w:type="dxa"/>
          </w:tcPr>
          <w:p w:rsidR="00E23EFA" w:rsidRPr="005152FB" w:rsidRDefault="00E23EFA" w:rsidP="00E23EFA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ind w:hanging="360"/>
              <w:rPr>
                <w:sz w:val="20"/>
                <w:szCs w:val="20"/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lastRenderedPageBreak/>
              <w:t>Making Capital Investment Decisions</w:t>
            </w: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446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8</w:t>
            </w:r>
          </w:p>
        </w:tc>
        <w:tc>
          <w:tcPr>
            <w:tcW w:w="595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24</w:t>
            </w:r>
          </w:p>
        </w:tc>
        <w:tc>
          <w:tcPr>
            <w:tcW w:w="2160" w:type="dxa"/>
          </w:tcPr>
          <w:p w:rsidR="00E23EFA" w:rsidRPr="005152FB" w:rsidRDefault="00E23EFA" w:rsidP="00A87C3B">
            <w:pPr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Draw up the tables for the cash flow calculations of a capital investment project. The results obtained shall be presented in the classroom.</w:t>
            </w:r>
          </w:p>
          <w:p w:rsidR="00E23EFA" w:rsidRPr="005152FB" w:rsidRDefault="00E23EFA" w:rsidP="00A87C3B">
            <w:pPr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Calculate the net current value of a sample investment project. The results obtained shall be presented in the classroom.</w:t>
            </w:r>
          </w:p>
        </w:tc>
      </w:tr>
      <w:tr w:rsidR="00E23EFA" w:rsidRPr="005152FB" w:rsidTr="00A87C3B">
        <w:tc>
          <w:tcPr>
            <w:tcW w:w="4508" w:type="dxa"/>
          </w:tcPr>
          <w:p w:rsidR="00E23EFA" w:rsidRPr="005152FB" w:rsidRDefault="00E23EFA" w:rsidP="00E23EFA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ind w:hanging="360"/>
              <w:rPr>
                <w:sz w:val="20"/>
                <w:szCs w:val="20"/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Project Analysis and Evaluation</w:t>
            </w: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446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8</w:t>
            </w:r>
          </w:p>
        </w:tc>
        <w:tc>
          <w:tcPr>
            <w:tcW w:w="595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18</w:t>
            </w:r>
          </w:p>
        </w:tc>
        <w:tc>
          <w:tcPr>
            <w:tcW w:w="2160" w:type="dxa"/>
          </w:tcPr>
          <w:p w:rsidR="00E23EFA" w:rsidRPr="005152FB" w:rsidRDefault="00E23EFA" w:rsidP="00A87C3B">
            <w:pPr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Develop a pessimistic, most probable and optimistic scenarios of the sample investment project, also to calculate the accounting and financial “break-even” points. The results obtained shall be presented in the classroom.</w:t>
            </w:r>
          </w:p>
        </w:tc>
      </w:tr>
      <w:tr w:rsidR="00E23EFA" w:rsidRPr="005152FB" w:rsidTr="00A87C3B">
        <w:tc>
          <w:tcPr>
            <w:tcW w:w="4508" w:type="dxa"/>
          </w:tcPr>
          <w:p w:rsidR="00E23EFA" w:rsidRPr="005152FB" w:rsidRDefault="00E23EFA" w:rsidP="00A87C3B">
            <w:pPr>
              <w:tabs>
                <w:tab w:val="center" w:pos="4320"/>
                <w:tab w:val="right" w:pos="8640"/>
              </w:tabs>
              <w:ind w:left="360"/>
              <w:rPr>
                <w:lang w:val="en-GB"/>
              </w:rPr>
            </w:pP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446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595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2160" w:type="dxa"/>
          </w:tcPr>
          <w:p w:rsidR="00E23EFA" w:rsidRPr="005152FB" w:rsidRDefault="00E23EFA" w:rsidP="00A87C3B">
            <w:pPr>
              <w:ind w:firstLine="720"/>
              <w:rPr>
                <w:lang w:val="en-GB"/>
              </w:rPr>
            </w:pPr>
          </w:p>
        </w:tc>
      </w:tr>
      <w:tr w:rsidR="00E23EFA" w:rsidRPr="005152FB" w:rsidTr="00A87C3B">
        <w:tc>
          <w:tcPr>
            <w:tcW w:w="4508" w:type="dxa"/>
          </w:tcPr>
          <w:p w:rsidR="00E23EFA" w:rsidRPr="005152FB" w:rsidRDefault="00E23EFA" w:rsidP="00A87C3B">
            <w:pPr>
              <w:jc w:val="right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Total</w:t>
            </w: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16</w:t>
            </w: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16</w:t>
            </w: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442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446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32</w:t>
            </w:r>
          </w:p>
        </w:tc>
        <w:tc>
          <w:tcPr>
            <w:tcW w:w="595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98</w:t>
            </w:r>
          </w:p>
        </w:tc>
        <w:tc>
          <w:tcPr>
            <w:tcW w:w="2160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</w:tr>
    </w:tbl>
    <w:p w:rsidR="00E23EFA" w:rsidRPr="005152FB" w:rsidRDefault="00E23EFA" w:rsidP="00E23EFA">
      <w:pPr>
        <w:rPr>
          <w:lang w:val="en-GB"/>
        </w:rPr>
      </w:pPr>
    </w:p>
    <w:tbl>
      <w:tblPr>
        <w:tblW w:w="1018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4"/>
        <w:gridCol w:w="795"/>
        <w:gridCol w:w="1451"/>
        <w:gridCol w:w="5328"/>
      </w:tblGrid>
      <w:tr w:rsidR="00E23EFA" w:rsidRPr="005152FB" w:rsidTr="00A87C3B">
        <w:tc>
          <w:tcPr>
            <w:tcW w:w="2614" w:type="dxa"/>
            <w:shd w:val="clear" w:color="auto" w:fill="E6E6E6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Assessment strategy</w:t>
            </w:r>
          </w:p>
        </w:tc>
        <w:tc>
          <w:tcPr>
            <w:tcW w:w="795" w:type="dxa"/>
            <w:shd w:val="clear" w:color="auto" w:fill="E6E6E6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Weight,%</w:t>
            </w:r>
          </w:p>
        </w:tc>
        <w:tc>
          <w:tcPr>
            <w:tcW w:w="1451" w:type="dxa"/>
            <w:shd w:val="clear" w:color="auto" w:fill="E6E6E6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Deadline</w:t>
            </w:r>
          </w:p>
        </w:tc>
        <w:tc>
          <w:tcPr>
            <w:tcW w:w="5328" w:type="dxa"/>
            <w:shd w:val="clear" w:color="auto" w:fill="E6E6E6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Assessment criteria</w:t>
            </w:r>
          </w:p>
        </w:tc>
      </w:tr>
      <w:tr w:rsidR="00E23EFA" w:rsidRPr="005152FB" w:rsidTr="00A87C3B">
        <w:tc>
          <w:tcPr>
            <w:tcW w:w="2614" w:type="dxa"/>
          </w:tcPr>
          <w:p w:rsidR="00E23EFA" w:rsidRPr="005152FB" w:rsidRDefault="00E23EFA" w:rsidP="00A87C3B">
            <w:pPr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Problem solutions at seminars</w:t>
            </w:r>
          </w:p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795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15%</w:t>
            </w:r>
          </w:p>
        </w:tc>
        <w:tc>
          <w:tcPr>
            <w:tcW w:w="1451" w:type="dxa"/>
          </w:tcPr>
          <w:p w:rsidR="00E23EFA" w:rsidRPr="005152FB" w:rsidRDefault="00E23EFA" w:rsidP="00A87C3B">
            <w:pPr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During the course</w:t>
            </w:r>
          </w:p>
        </w:tc>
        <w:tc>
          <w:tcPr>
            <w:tcW w:w="5328" w:type="dxa"/>
          </w:tcPr>
          <w:p w:rsidR="005D5406" w:rsidRPr="005D5406" w:rsidRDefault="005D5406" w:rsidP="005D540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proofErr w:type="gramStart"/>
            <w:r>
              <w:rPr>
                <w:sz w:val="20"/>
                <w:szCs w:val="20"/>
                <w:lang w:val="en-GB"/>
              </w:rPr>
              <w:t>,5</w:t>
            </w:r>
            <w:proofErr w:type="gramEnd"/>
            <w:r w:rsidRPr="005D5406">
              <w:rPr>
                <w:sz w:val="20"/>
                <w:szCs w:val="20"/>
                <w:lang w:val="en-GB"/>
              </w:rPr>
              <w:t xml:space="preserve"> points: active participation in doing assignments, with an average grade of 10 for their completion. </w:t>
            </w:r>
          </w:p>
          <w:p w:rsidR="005D5406" w:rsidRPr="005D5406" w:rsidRDefault="005D5406" w:rsidP="005D5406">
            <w:pPr>
              <w:rPr>
                <w:sz w:val="20"/>
                <w:szCs w:val="20"/>
                <w:lang w:val="en-GB"/>
              </w:rPr>
            </w:pPr>
            <w:r w:rsidRPr="005D5406">
              <w:rPr>
                <w:sz w:val="20"/>
                <w:szCs w:val="20"/>
                <w:lang w:val="en-GB"/>
              </w:rPr>
              <w:t xml:space="preserve">Less than </w:t>
            </w:r>
            <w:r>
              <w:rPr>
                <w:sz w:val="20"/>
                <w:szCs w:val="20"/>
                <w:lang w:val="en-GB"/>
              </w:rPr>
              <w:t>1</w:t>
            </w:r>
            <w:proofErr w:type="gramStart"/>
            <w:r>
              <w:rPr>
                <w:sz w:val="20"/>
                <w:szCs w:val="20"/>
                <w:lang w:val="en-GB"/>
              </w:rPr>
              <w:t>,5</w:t>
            </w:r>
            <w:proofErr w:type="gramEnd"/>
            <w:r w:rsidRPr="005D5406">
              <w:rPr>
                <w:sz w:val="20"/>
                <w:szCs w:val="20"/>
                <w:lang w:val="en-GB"/>
              </w:rPr>
              <w:t xml:space="preserve"> points: the average grade for the completed a</w:t>
            </w:r>
            <w:r>
              <w:rPr>
                <w:sz w:val="20"/>
                <w:szCs w:val="20"/>
                <w:lang w:val="en-GB"/>
              </w:rPr>
              <w:t>ssignments is less than 10</w:t>
            </w:r>
            <w:r w:rsidRPr="005D5406">
              <w:rPr>
                <w:sz w:val="20"/>
                <w:szCs w:val="20"/>
                <w:lang w:val="en-GB"/>
              </w:rPr>
              <w:t xml:space="preserve">. </w:t>
            </w:r>
          </w:p>
          <w:p w:rsidR="00E23EFA" w:rsidRPr="005152FB" w:rsidRDefault="005D5406" w:rsidP="003B3154">
            <w:pPr>
              <w:rPr>
                <w:lang w:val="en-GB"/>
              </w:rPr>
            </w:pPr>
            <w:r w:rsidRPr="005D5406">
              <w:rPr>
                <w:sz w:val="20"/>
                <w:szCs w:val="20"/>
                <w:lang w:val="en-GB"/>
              </w:rPr>
              <w:t>0 points: no</w:t>
            </w:r>
            <w:r>
              <w:rPr>
                <w:sz w:val="20"/>
                <w:szCs w:val="20"/>
                <w:lang w:val="en-GB"/>
              </w:rPr>
              <w:t>n-participation in doing assign</w:t>
            </w:r>
            <w:r w:rsidRPr="005D5406">
              <w:rPr>
                <w:sz w:val="20"/>
                <w:szCs w:val="20"/>
                <w:lang w:val="en-GB"/>
              </w:rPr>
              <w:t>ments.</w:t>
            </w:r>
          </w:p>
        </w:tc>
      </w:tr>
      <w:tr w:rsidR="00E23EFA" w:rsidRPr="005152FB" w:rsidTr="00A87C3B">
        <w:tc>
          <w:tcPr>
            <w:tcW w:w="2614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Case study task solution</w:t>
            </w:r>
          </w:p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795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35%</w:t>
            </w:r>
          </w:p>
        </w:tc>
        <w:tc>
          <w:tcPr>
            <w:tcW w:w="1451" w:type="dxa"/>
          </w:tcPr>
          <w:p w:rsidR="00E23EFA" w:rsidRPr="005152FB" w:rsidRDefault="00E23EFA" w:rsidP="00A87C3B">
            <w:pPr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During the course</w:t>
            </w:r>
          </w:p>
        </w:tc>
        <w:tc>
          <w:tcPr>
            <w:tcW w:w="5328" w:type="dxa"/>
          </w:tcPr>
          <w:p w:rsidR="005D5406" w:rsidRPr="005D5406" w:rsidRDefault="005D5406" w:rsidP="005D540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</w:t>
            </w:r>
            <w:proofErr w:type="gramStart"/>
            <w:r>
              <w:rPr>
                <w:sz w:val="20"/>
                <w:szCs w:val="20"/>
                <w:lang w:val="en-GB"/>
              </w:rPr>
              <w:t>,</w:t>
            </w:r>
            <w:r w:rsidRPr="005D5406">
              <w:rPr>
                <w:sz w:val="20"/>
                <w:szCs w:val="20"/>
                <w:lang w:val="en-GB"/>
              </w:rPr>
              <w:t>5</w:t>
            </w:r>
            <w:proofErr w:type="gramEnd"/>
            <w:r w:rsidRPr="005D5406">
              <w:rPr>
                <w:sz w:val="20"/>
                <w:szCs w:val="20"/>
                <w:lang w:val="en-GB"/>
              </w:rPr>
              <w:t xml:space="preserve"> points: the presentation is assessed by 10 points. </w:t>
            </w:r>
          </w:p>
          <w:p w:rsidR="005D5406" w:rsidRPr="005D5406" w:rsidRDefault="005D5406" w:rsidP="005D5406">
            <w:pPr>
              <w:rPr>
                <w:sz w:val="20"/>
                <w:szCs w:val="20"/>
                <w:lang w:val="en-GB"/>
              </w:rPr>
            </w:pPr>
            <w:r w:rsidRPr="005D5406">
              <w:rPr>
                <w:sz w:val="20"/>
                <w:szCs w:val="20"/>
                <w:lang w:val="en-GB"/>
              </w:rPr>
              <w:t xml:space="preserve">Less than </w:t>
            </w:r>
            <w:r>
              <w:rPr>
                <w:sz w:val="20"/>
                <w:szCs w:val="20"/>
                <w:lang w:val="en-GB"/>
              </w:rPr>
              <w:t>3</w:t>
            </w:r>
            <w:proofErr w:type="gramStart"/>
            <w:r>
              <w:rPr>
                <w:sz w:val="20"/>
                <w:szCs w:val="20"/>
                <w:lang w:val="en-GB"/>
              </w:rPr>
              <w:t>,</w:t>
            </w:r>
            <w:r w:rsidRPr="005D5406">
              <w:rPr>
                <w:sz w:val="20"/>
                <w:szCs w:val="20"/>
                <w:lang w:val="en-GB"/>
              </w:rPr>
              <w:t>5</w:t>
            </w:r>
            <w:proofErr w:type="gramEnd"/>
            <w:r w:rsidRPr="005D5406">
              <w:rPr>
                <w:sz w:val="20"/>
                <w:szCs w:val="20"/>
                <w:lang w:val="en-GB"/>
              </w:rPr>
              <w:t xml:space="preserve"> points: the presentation is assessed by less than 10 points, and the grade is multiplied by 0</w:t>
            </w:r>
            <w:r>
              <w:rPr>
                <w:sz w:val="20"/>
                <w:szCs w:val="20"/>
                <w:lang w:val="en-GB"/>
              </w:rPr>
              <w:t>,</w:t>
            </w:r>
            <w:r w:rsidR="00CF16B1">
              <w:rPr>
                <w:sz w:val="20"/>
                <w:szCs w:val="20"/>
                <w:lang w:val="en-GB"/>
              </w:rPr>
              <w:t>3</w:t>
            </w:r>
            <w:r w:rsidRPr="005D5406">
              <w:rPr>
                <w:sz w:val="20"/>
                <w:szCs w:val="20"/>
                <w:lang w:val="en-GB"/>
              </w:rPr>
              <w:t>5.</w:t>
            </w:r>
          </w:p>
          <w:p w:rsidR="00E23EFA" w:rsidRPr="005152FB" w:rsidRDefault="005D5406" w:rsidP="005D5406">
            <w:pPr>
              <w:rPr>
                <w:lang w:val="en-GB"/>
              </w:rPr>
            </w:pPr>
            <w:r w:rsidRPr="005D5406">
              <w:rPr>
                <w:sz w:val="20"/>
                <w:szCs w:val="20"/>
                <w:lang w:val="en-GB"/>
              </w:rPr>
              <w:t>0 points: there was no presentation.</w:t>
            </w:r>
          </w:p>
        </w:tc>
      </w:tr>
      <w:tr w:rsidR="00E23EFA" w:rsidRPr="005152FB" w:rsidTr="00A87C3B">
        <w:tc>
          <w:tcPr>
            <w:tcW w:w="2614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Examination</w:t>
            </w:r>
          </w:p>
        </w:tc>
        <w:tc>
          <w:tcPr>
            <w:tcW w:w="795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50%</w:t>
            </w:r>
          </w:p>
        </w:tc>
        <w:tc>
          <w:tcPr>
            <w:tcW w:w="1451" w:type="dxa"/>
          </w:tcPr>
          <w:p w:rsidR="00E23EFA" w:rsidRPr="005152FB" w:rsidRDefault="00E23EFA" w:rsidP="00A87C3B">
            <w:pPr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At the end of the course</w:t>
            </w:r>
          </w:p>
        </w:tc>
        <w:tc>
          <w:tcPr>
            <w:tcW w:w="5328" w:type="dxa"/>
          </w:tcPr>
          <w:p w:rsidR="00E23EFA" w:rsidRPr="005152FB" w:rsidRDefault="005D5406" w:rsidP="00A87C3B">
            <w:pPr>
              <w:rPr>
                <w:lang w:val="en-GB"/>
              </w:rPr>
            </w:pPr>
            <w:r w:rsidRPr="005D5406">
              <w:rPr>
                <w:sz w:val="20"/>
                <w:szCs w:val="20"/>
                <w:lang w:val="en-GB"/>
              </w:rPr>
              <w:t xml:space="preserve">Examination shall be taken by electronic means at the Examination </w:t>
            </w:r>
            <w:proofErr w:type="spellStart"/>
            <w:r w:rsidRPr="005D5406">
              <w:rPr>
                <w:sz w:val="20"/>
                <w:szCs w:val="20"/>
                <w:lang w:val="en-GB"/>
              </w:rPr>
              <w:t>center</w:t>
            </w:r>
            <w:proofErr w:type="spellEnd"/>
            <w:r w:rsidRPr="005D5406">
              <w:rPr>
                <w:sz w:val="20"/>
                <w:szCs w:val="20"/>
                <w:lang w:val="en-GB"/>
              </w:rPr>
              <w:t>. Students are required to solve tasks presented in the test. The grade of the examination is multiplied by 0.5 and shall be added to the final result.</w:t>
            </w:r>
          </w:p>
        </w:tc>
      </w:tr>
    </w:tbl>
    <w:p w:rsidR="00E23EFA" w:rsidRPr="005152FB" w:rsidRDefault="00E23EFA" w:rsidP="00E23EFA">
      <w:pPr>
        <w:rPr>
          <w:lang w:val="en-GB"/>
        </w:rPr>
      </w:pPr>
    </w:p>
    <w:tbl>
      <w:tblPr>
        <w:tblW w:w="10225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79"/>
        <w:gridCol w:w="2738"/>
        <w:gridCol w:w="1464"/>
        <w:gridCol w:w="2726"/>
      </w:tblGrid>
      <w:tr w:rsidR="00E23EFA" w:rsidRPr="005152FB" w:rsidTr="00A87C3B">
        <w:tc>
          <w:tcPr>
            <w:tcW w:w="2518" w:type="dxa"/>
            <w:shd w:val="clear" w:color="auto" w:fill="E6E6E6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Author</w:t>
            </w:r>
          </w:p>
        </w:tc>
        <w:tc>
          <w:tcPr>
            <w:tcW w:w="779" w:type="dxa"/>
            <w:shd w:val="clear" w:color="auto" w:fill="E6E6E6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Year of publication</w:t>
            </w:r>
          </w:p>
        </w:tc>
        <w:tc>
          <w:tcPr>
            <w:tcW w:w="2738" w:type="dxa"/>
            <w:shd w:val="clear" w:color="auto" w:fill="E6E6E6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Title</w:t>
            </w:r>
          </w:p>
        </w:tc>
        <w:tc>
          <w:tcPr>
            <w:tcW w:w="1464" w:type="dxa"/>
            <w:shd w:val="clear" w:color="auto" w:fill="E6E6E6"/>
          </w:tcPr>
          <w:p w:rsidR="00E23EFA" w:rsidRPr="005152FB" w:rsidRDefault="00E23EFA" w:rsidP="00A87C3B">
            <w:pPr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Issue of a periodical</w:t>
            </w:r>
          </w:p>
          <w:p w:rsidR="00E23EFA" w:rsidRPr="005152FB" w:rsidRDefault="00E23EFA" w:rsidP="00A87C3B">
            <w:pPr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or volume of a publication</w:t>
            </w:r>
          </w:p>
        </w:tc>
        <w:tc>
          <w:tcPr>
            <w:tcW w:w="2726" w:type="dxa"/>
            <w:shd w:val="clear" w:color="auto" w:fill="E6E6E6"/>
          </w:tcPr>
          <w:p w:rsidR="00E23EFA" w:rsidRPr="005152FB" w:rsidRDefault="00E23EFA" w:rsidP="00A87C3B">
            <w:pPr>
              <w:ind w:right="-143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 xml:space="preserve">Publishing place and house </w:t>
            </w:r>
          </w:p>
          <w:p w:rsidR="00E23EFA" w:rsidRPr="005152FB" w:rsidRDefault="00E23EFA" w:rsidP="00A87C3B">
            <w:pPr>
              <w:ind w:right="-143"/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 xml:space="preserve">or web link </w:t>
            </w:r>
          </w:p>
        </w:tc>
      </w:tr>
      <w:tr w:rsidR="00E23EFA" w:rsidRPr="005152FB" w:rsidTr="00A87C3B">
        <w:tc>
          <w:tcPr>
            <w:tcW w:w="10225" w:type="dxa"/>
            <w:gridSpan w:val="5"/>
            <w:shd w:val="clear" w:color="auto" w:fill="D9D9D9"/>
          </w:tcPr>
          <w:p w:rsidR="00E23EFA" w:rsidRPr="005152FB" w:rsidRDefault="003B3154" w:rsidP="00A87C3B">
            <w:pPr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Compulsory</w:t>
            </w:r>
            <w:r w:rsidR="00E23EFA" w:rsidRPr="005152FB">
              <w:rPr>
                <w:b/>
                <w:sz w:val="20"/>
                <w:szCs w:val="20"/>
                <w:lang w:val="en-GB"/>
              </w:rPr>
              <w:t xml:space="preserve"> reading</w:t>
            </w:r>
          </w:p>
        </w:tc>
      </w:tr>
      <w:tr w:rsidR="00E23EFA" w:rsidRPr="005152FB" w:rsidTr="00A87C3B">
        <w:tc>
          <w:tcPr>
            <w:tcW w:w="2518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Stephen A. Ross, Randolph W. Westerfield, Bradford D. Jordan,</w:t>
            </w:r>
          </w:p>
        </w:tc>
        <w:tc>
          <w:tcPr>
            <w:tcW w:w="779" w:type="dxa"/>
          </w:tcPr>
          <w:p w:rsidR="00E23EFA" w:rsidRPr="005152FB" w:rsidRDefault="00E23EFA" w:rsidP="00A87C3B">
            <w:pPr>
              <w:tabs>
                <w:tab w:val="center" w:pos="4320"/>
                <w:tab w:val="right" w:pos="8640"/>
              </w:tabs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2009</w:t>
            </w:r>
          </w:p>
        </w:tc>
        <w:tc>
          <w:tcPr>
            <w:tcW w:w="2738" w:type="dxa"/>
          </w:tcPr>
          <w:p w:rsidR="00E23EFA" w:rsidRPr="005152FB" w:rsidRDefault="00E23EFA" w:rsidP="00A87C3B">
            <w:pPr>
              <w:tabs>
                <w:tab w:val="center" w:pos="4320"/>
                <w:tab w:val="right" w:pos="8640"/>
              </w:tabs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 xml:space="preserve">Fundamentals of Corporate Finance, </w:t>
            </w:r>
          </w:p>
        </w:tc>
        <w:tc>
          <w:tcPr>
            <w:tcW w:w="1464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2726" w:type="dxa"/>
          </w:tcPr>
          <w:p w:rsidR="00E23EFA" w:rsidRPr="005152FB" w:rsidRDefault="00E23EFA" w:rsidP="00A87C3B">
            <w:pPr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McGraw-Hill</w:t>
            </w:r>
          </w:p>
        </w:tc>
      </w:tr>
      <w:tr w:rsidR="00E23EFA" w:rsidRPr="005152FB" w:rsidTr="00A87C3B">
        <w:tc>
          <w:tcPr>
            <w:tcW w:w="2518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lastRenderedPageBreak/>
              <w:t xml:space="preserve">Edited by </w:t>
            </w:r>
            <w:proofErr w:type="spellStart"/>
            <w:r w:rsidRPr="005152FB">
              <w:rPr>
                <w:sz w:val="20"/>
                <w:szCs w:val="20"/>
                <w:lang w:val="en-GB"/>
              </w:rPr>
              <w:t>W.Carl</w:t>
            </w:r>
            <w:proofErr w:type="spellEnd"/>
            <w:r w:rsidRPr="005152FB">
              <w:rPr>
                <w:sz w:val="20"/>
                <w:szCs w:val="20"/>
                <w:lang w:val="en-GB"/>
              </w:rPr>
              <w:t xml:space="preserve"> Kester, Richard S. </w:t>
            </w:r>
            <w:proofErr w:type="spellStart"/>
            <w:r w:rsidRPr="005152FB">
              <w:rPr>
                <w:sz w:val="20"/>
                <w:szCs w:val="20"/>
                <w:lang w:val="en-GB"/>
              </w:rPr>
              <w:t>Ruback</w:t>
            </w:r>
            <w:proofErr w:type="spellEnd"/>
            <w:r w:rsidRPr="005152FB">
              <w:rPr>
                <w:sz w:val="20"/>
                <w:szCs w:val="20"/>
                <w:lang w:val="en-GB"/>
              </w:rPr>
              <w:t xml:space="preserve">, </w:t>
            </w:r>
            <w:proofErr w:type="gramStart"/>
            <w:r w:rsidRPr="005152FB">
              <w:rPr>
                <w:sz w:val="20"/>
                <w:szCs w:val="20"/>
                <w:lang w:val="en-GB"/>
              </w:rPr>
              <w:t>Peter</w:t>
            </w:r>
            <w:proofErr w:type="gramEnd"/>
            <w:r w:rsidRPr="005152F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152FB">
              <w:rPr>
                <w:sz w:val="20"/>
                <w:szCs w:val="20"/>
                <w:lang w:val="en-GB"/>
              </w:rPr>
              <w:t>Tufano</w:t>
            </w:r>
            <w:proofErr w:type="spellEnd"/>
            <w:r w:rsidRPr="005152FB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779" w:type="dxa"/>
          </w:tcPr>
          <w:p w:rsidR="00E23EFA" w:rsidRPr="005152FB" w:rsidRDefault="00E23EFA" w:rsidP="00A87C3B">
            <w:pPr>
              <w:tabs>
                <w:tab w:val="center" w:pos="4320"/>
                <w:tab w:val="right" w:pos="8640"/>
              </w:tabs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2005</w:t>
            </w:r>
          </w:p>
        </w:tc>
        <w:tc>
          <w:tcPr>
            <w:tcW w:w="2738" w:type="dxa"/>
          </w:tcPr>
          <w:p w:rsidR="00E23EFA" w:rsidRPr="005152FB" w:rsidRDefault="00E23EFA" w:rsidP="00A87C3B">
            <w:pPr>
              <w:tabs>
                <w:tab w:val="center" w:pos="4320"/>
                <w:tab w:val="right" w:pos="8640"/>
              </w:tabs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 xml:space="preserve">Case Problems in Finance / </w:t>
            </w:r>
          </w:p>
        </w:tc>
        <w:tc>
          <w:tcPr>
            <w:tcW w:w="1464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2726" w:type="dxa"/>
          </w:tcPr>
          <w:p w:rsidR="00E23EFA" w:rsidRPr="005152FB" w:rsidRDefault="00E23EFA" w:rsidP="00A87C3B">
            <w:pPr>
              <w:rPr>
                <w:lang w:val="en-GB"/>
              </w:rPr>
            </w:pPr>
          </w:p>
        </w:tc>
      </w:tr>
      <w:tr w:rsidR="00E23EFA" w:rsidRPr="005152FB" w:rsidTr="00A87C3B">
        <w:tc>
          <w:tcPr>
            <w:tcW w:w="2518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779" w:type="dxa"/>
          </w:tcPr>
          <w:p w:rsidR="00E23EFA" w:rsidRPr="005152FB" w:rsidRDefault="00E23EFA" w:rsidP="00A87C3B">
            <w:pPr>
              <w:tabs>
                <w:tab w:val="center" w:pos="4320"/>
                <w:tab w:val="right" w:pos="8640"/>
              </w:tabs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2008</w:t>
            </w:r>
          </w:p>
        </w:tc>
        <w:tc>
          <w:tcPr>
            <w:tcW w:w="2738" w:type="dxa"/>
          </w:tcPr>
          <w:p w:rsidR="00E23EFA" w:rsidRPr="005152FB" w:rsidRDefault="00E23EFA" w:rsidP="00A87C3B">
            <w:pPr>
              <w:tabs>
                <w:tab w:val="center" w:pos="4320"/>
                <w:tab w:val="right" w:pos="8640"/>
              </w:tabs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 xml:space="preserve">A Guide to the Project Management Body of Knowledge (PMBOK Guide) </w:t>
            </w:r>
          </w:p>
        </w:tc>
        <w:tc>
          <w:tcPr>
            <w:tcW w:w="1464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2726" w:type="dxa"/>
          </w:tcPr>
          <w:p w:rsidR="00E23EFA" w:rsidRPr="005152FB" w:rsidRDefault="00E23EFA" w:rsidP="00A87C3B">
            <w:pPr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PMI</w:t>
            </w:r>
          </w:p>
        </w:tc>
      </w:tr>
      <w:tr w:rsidR="00E23EFA" w:rsidRPr="005152FB" w:rsidTr="00A87C3B">
        <w:tc>
          <w:tcPr>
            <w:tcW w:w="10225" w:type="dxa"/>
            <w:gridSpan w:val="5"/>
            <w:shd w:val="clear" w:color="auto" w:fill="D9D9D9"/>
          </w:tcPr>
          <w:p w:rsidR="00E23EFA" w:rsidRPr="005152FB" w:rsidRDefault="00E23EFA" w:rsidP="00A87C3B">
            <w:pPr>
              <w:rPr>
                <w:lang w:val="en-GB"/>
              </w:rPr>
            </w:pPr>
            <w:r w:rsidRPr="005152FB">
              <w:rPr>
                <w:b/>
                <w:sz w:val="20"/>
                <w:szCs w:val="20"/>
                <w:lang w:val="en-GB"/>
              </w:rPr>
              <w:t>Optional reading</w:t>
            </w:r>
          </w:p>
        </w:tc>
      </w:tr>
      <w:tr w:rsidR="00E23EFA" w:rsidRPr="005152FB" w:rsidTr="00A87C3B">
        <w:tc>
          <w:tcPr>
            <w:tcW w:w="2518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779" w:type="dxa"/>
          </w:tcPr>
          <w:p w:rsidR="00E23EFA" w:rsidRPr="005152FB" w:rsidRDefault="00E23EFA" w:rsidP="00A87C3B">
            <w:pPr>
              <w:tabs>
                <w:tab w:val="center" w:pos="4320"/>
                <w:tab w:val="right" w:pos="8640"/>
              </w:tabs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2006</w:t>
            </w:r>
          </w:p>
        </w:tc>
        <w:tc>
          <w:tcPr>
            <w:tcW w:w="2738" w:type="dxa"/>
          </w:tcPr>
          <w:p w:rsidR="00E23EFA" w:rsidRPr="005152FB" w:rsidRDefault="00E23EFA" w:rsidP="00A87C3B">
            <w:pPr>
              <w:tabs>
                <w:tab w:val="center" w:pos="4320"/>
                <w:tab w:val="right" w:pos="8640"/>
              </w:tabs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 xml:space="preserve">Mastering Financial </w:t>
            </w:r>
            <w:proofErr w:type="spellStart"/>
            <w:r w:rsidRPr="005152FB">
              <w:rPr>
                <w:sz w:val="20"/>
                <w:szCs w:val="20"/>
                <w:lang w:val="en-GB"/>
              </w:rPr>
              <w:t>modeling</w:t>
            </w:r>
            <w:proofErr w:type="spellEnd"/>
            <w:r w:rsidRPr="005152FB">
              <w:rPr>
                <w:sz w:val="20"/>
                <w:szCs w:val="20"/>
                <w:lang w:val="en-GB"/>
              </w:rPr>
              <w:t xml:space="preserve"> in Microsoft Excel. </w:t>
            </w:r>
          </w:p>
        </w:tc>
        <w:tc>
          <w:tcPr>
            <w:tcW w:w="1464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2726" w:type="dxa"/>
          </w:tcPr>
          <w:p w:rsidR="00E23EFA" w:rsidRPr="005152FB" w:rsidRDefault="00E23EFA" w:rsidP="00A87C3B">
            <w:pPr>
              <w:rPr>
                <w:lang w:val="en-GB"/>
              </w:rPr>
            </w:pPr>
          </w:p>
        </w:tc>
      </w:tr>
      <w:tr w:rsidR="00E23EFA" w:rsidRPr="005152FB" w:rsidTr="00A87C3B">
        <w:tc>
          <w:tcPr>
            <w:tcW w:w="2518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 xml:space="preserve">Stefano </w:t>
            </w:r>
            <w:proofErr w:type="spellStart"/>
            <w:r w:rsidRPr="005152FB">
              <w:rPr>
                <w:sz w:val="20"/>
                <w:szCs w:val="20"/>
                <w:lang w:val="en-GB"/>
              </w:rPr>
              <w:t>Gatti</w:t>
            </w:r>
            <w:proofErr w:type="spellEnd"/>
            <w:r w:rsidRPr="005152FB">
              <w:rPr>
                <w:sz w:val="20"/>
                <w:szCs w:val="20"/>
                <w:lang w:val="en-GB"/>
              </w:rPr>
              <w:t>,</w:t>
            </w:r>
          </w:p>
        </w:tc>
        <w:tc>
          <w:tcPr>
            <w:tcW w:w="779" w:type="dxa"/>
          </w:tcPr>
          <w:p w:rsidR="00E23EFA" w:rsidRPr="005152FB" w:rsidRDefault="00E23EFA" w:rsidP="00A87C3B">
            <w:pPr>
              <w:tabs>
                <w:tab w:val="center" w:pos="4320"/>
                <w:tab w:val="right" w:pos="8640"/>
              </w:tabs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2008</w:t>
            </w:r>
          </w:p>
        </w:tc>
        <w:tc>
          <w:tcPr>
            <w:tcW w:w="2738" w:type="dxa"/>
          </w:tcPr>
          <w:p w:rsidR="00E23EFA" w:rsidRPr="005152FB" w:rsidRDefault="00E23EFA" w:rsidP="00A87C3B">
            <w:pPr>
              <w:tabs>
                <w:tab w:val="center" w:pos="4320"/>
                <w:tab w:val="right" w:pos="8640"/>
              </w:tabs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 xml:space="preserve">Project Finance in Theory and Practice, </w:t>
            </w:r>
          </w:p>
        </w:tc>
        <w:tc>
          <w:tcPr>
            <w:tcW w:w="1464" w:type="dxa"/>
          </w:tcPr>
          <w:p w:rsidR="00E23EFA" w:rsidRPr="005152FB" w:rsidRDefault="00E23EFA" w:rsidP="00A87C3B">
            <w:pPr>
              <w:jc w:val="both"/>
              <w:rPr>
                <w:lang w:val="en-GB"/>
              </w:rPr>
            </w:pPr>
          </w:p>
        </w:tc>
        <w:tc>
          <w:tcPr>
            <w:tcW w:w="2726" w:type="dxa"/>
          </w:tcPr>
          <w:p w:rsidR="00E23EFA" w:rsidRPr="005152FB" w:rsidRDefault="00E23EFA" w:rsidP="00A87C3B">
            <w:pPr>
              <w:rPr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Academic Press</w:t>
            </w:r>
          </w:p>
        </w:tc>
      </w:tr>
    </w:tbl>
    <w:p w:rsidR="00E23EFA" w:rsidRPr="005152FB" w:rsidRDefault="00E23EFA" w:rsidP="00E23EFA">
      <w:pPr>
        <w:rPr>
          <w:lang w:val="en-GB"/>
        </w:rPr>
      </w:pPr>
    </w:p>
    <w:p w:rsidR="005F01D8" w:rsidRDefault="005F01D8"/>
    <w:sectPr w:rsidR="005F01D8" w:rsidSect="00806F2C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70A" w:rsidRDefault="00D8770A" w:rsidP="00E23EFA">
      <w:r>
        <w:separator/>
      </w:r>
    </w:p>
  </w:endnote>
  <w:endnote w:type="continuationSeparator" w:id="0">
    <w:p w:rsidR="00D8770A" w:rsidRDefault="00D8770A" w:rsidP="00E2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70A" w:rsidRDefault="00D8770A" w:rsidP="00E23EFA">
      <w:r>
        <w:separator/>
      </w:r>
    </w:p>
  </w:footnote>
  <w:footnote w:type="continuationSeparator" w:id="0">
    <w:p w:rsidR="00D8770A" w:rsidRDefault="00D8770A" w:rsidP="00E23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A20A3"/>
    <w:multiLevelType w:val="multilevel"/>
    <w:tmpl w:val="6E2C2C4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FA"/>
    <w:rsid w:val="001B6740"/>
    <w:rsid w:val="003B3154"/>
    <w:rsid w:val="00443D77"/>
    <w:rsid w:val="004551A0"/>
    <w:rsid w:val="005D5406"/>
    <w:rsid w:val="005F01D8"/>
    <w:rsid w:val="00806F2C"/>
    <w:rsid w:val="00833B8D"/>
    <w:rsid w:val="00A57195"/>
    <w:rsid w:val="00CF16B1"/>
    <w:rsid w:val="00D3183D"/>
    <w:rsid w:val="00D83B4D"/>
    <w:rsid w:val="00D8770A"/>
    <w:rsid w:val="00E23EFA"/>
    <w:rsid w:val="00EB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3EF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23E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3EF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3EF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E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EFA"/>
    <w:rPr>
      <w:rFonts w:ascii="Tahoma" w:eastAsia="Times New Roman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76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6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68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68C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3EF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23E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3EF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3EF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E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EFA"/>
    <w:rPr>
      <w:rFonts w:ascii="Tahoma" w:eastAsia="Times New Roman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76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6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68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68C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3712</Words>
  <Characters>2116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Eglė Daunienė</dc:creator>
  <cp:lastModifiedBy>Arvydas Paškevičius</cp:lastModifiedBy>
  <cp:revision>4</cp:revision>
  <dcterms:created xsi:type="dcterms:W3CDTF">2019-09-08T08:22:00Z</dcterms:created>
  <dcterms:modified xsi:type="dcterms:W3CDTF">2020-08-04T07:54:00Z</dcterms:modified>
</cp:coreProperties>
</file>